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D38" w:rsidRDefault="00675D38">
      <w:pPr>
        <w:jc w:val="center"/>
        <w:rPr>
          <w:rFonts w:ascii="Tahoma" w:hAnsi="Tahoma" w:cs="Tahoma"/>
          <w:b/>
          <w:szCs w:val="28"/>
        </w:rPr>
      </w:pPr>
      <w:bookmarkStart w:id="0" w:name="_GoBack"/>
      <w:bookmarkEnd w:id="0"/>
    </w:p>
    <w:p w:rsidR="00675D38" w:rsidRDefault="00675D38">
      <w:pPr>
        <w:jc w:val="center"/>
        <w:rPr>
          <w:rFonts w:ascii="Tahoma" w:hAnsi="Tahoma" w:cs="Tahoma"/>
          <w:b/>
          <w:szCs w:val="28"/>
        </w:rPr>
      </w:pPr>
    </w:p>
    <w:p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:rsidR="002068B0" w:rsidRPr="003B286E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:rsidR="002068B0" w:rsidRPr="00CF0600" w:rsidRDefault="002068B0" w:rsidP="002068B0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CF0600">
        <w:rPr>
          <w:rFonts w:ascii="Tahoma" w:hAnsi="Tahoma" w:cs="Tahoma"/>
          <w:sz w:val="20"/>
          <w:szCs w:val="20"/>
        </w:rPr>
        <w:t xml:space="preserve">v rámci veřejné zakázky č. </w:t>
      </w:r>
      <w:r w:rsidR="00E72B28">
        <w:rPr>
          <w:rFonts w:ascii="Tahoma" w:hAnsi="Tahoma" w:cs="Tahoma"/>
          <w:sz w:val="20"/>
          <w:szCs w:val="20"/>
        </w:rPr>
        <w:t>1</w:t>
      </w:r>
      <w:r w:rsidRPr="002C34AA">
        <w:rPr>
          <w:rFonts w:ascii="Tahoma" w:hAnsi="Tahoma" w:cs="Tahoma"/>
          <w:caps/>
          <w:sz w:val="20"/>
          <w:szCs w:val="20"/>
        </w:rPr>
        <w:t>/</w:t>
      </w:r>
      <w:r w:rsidR="00C17646" w:rsidRPr="00CF0600">
        <w:rPr>
          <w:rFonts w:ascii="Tahoma" w:hAnsi="Tahoma" w:cs="Tahoma"/>
          <w:caps/>
          <w:sz w:val="20"/>
          <w:szCs w:val="20"/>
        </w:rPr>
        <w:t>202</w:t>
      </w:r>
      <w:r w:rsidR="002C34AA" w:rsidRPr="002C34AA">
        <w:rPr>
          <w:rFonts w:ascii="Tahoma" w:hAnsi="Tahoma" w:cs="Tahoma"/>
          <w:caps/>
          <w:sz w:val="20"/>
          <w:szCs w:val="20"/>
        </w:rPr>
        <w:t>4</w:t>
      </w:r>
    </w:p>
    <w:p w:rsidR="002C34AA" w:rsidRPr="002C34AA" w:rsidRDefault="002068B0" w:rsidP="002C34AA">
      <w:pPr>
        <w:pStyle w:val="Zkladntextodsazen3"/>
        <w:spacing w:before="120" w:after="0" w:line="276" w:lineRule="auto"/>
        <w:ind w:left="0"/>
        <w:jc w:val="center"/>
        <w:rPr>
          <w:b/>
          <w:sz w:val="20"/>
          <w:szCs w:val="20"/>
        </w:rPr>
      </w:pPr>
      <w:r w:rsidRPr="002C34AA">
        <w:rPr>
          <w:b/>
        </w:rPr>
        <w:t>„</w:t>
      </w:r>
      <w:r w:rsidR="002C34AA" w:rsidRPr="002C34AA">
        <w:rPr>
          <w:b/>
          <w:sz w:val="20"/>
          <w:szCs w:val="20"/>
        </w:rPr>
        <w:t xml:space="preserve">Zhotovení projektové dokumentace a výkon autorského dozoru na stavbu  </w:t>
      </w:r>
    </w:p>
    <w:p w:rsidR="002068B0" w:rsidRPr="002C34AA" w:rsidRDefault="002C34AA" w:rsidP="002C34AA">
      <w:pPr>
        <w:pStyle w:val="Zkladntext"/>
        <w:spacing w:before="120"/>
        <w:jc w:val="center"/>
        <w:rPr>
          <w:rFonts w:ascii="Tahoma" w:hAnsi="Tahoma" w:cs="Tahoma"/>
          <w:b/>
        </w:rPr>
      </w:pPr>
      <w:r w:rsidRPr="002C34AA">
        <w:rPr>
          <w:rFonts w:ascii="Tahoma" w:hAnsi="Tahoma" w:cs="Tahoma"/>
          <w:b/>
          <w:sz w:val="20"/>
          <w:szCs w:val="20"/>
        </w:rPr>
        <w:t>Rekonstrukce plynové kotelny - ul. Lidická</w:t>
      </w:r>
      <w:r w:rsidR="002068B0" w:rsidRPr="002C34AA">
        <w:rPr>
          <w:rFonts w:ascii="Tahoma" w:hAnsi="Tahoma" w:cs="Tahoma"/>
          <w:b/>
        </w:rPr>
        <w:t>“</w:t>
      </w:r>
    </w:p>
    <w:p w:rsidR="002068B0" w:rsidRPr="00803726" w:rsidRDefault="002068B0" w:rsidP="002068B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:rsidR="002068B0" w:rsidRPr="00D570F7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 74 zákona č. 134/2016 Sb., o zadávání veřejných zakázek, ve znění pozdějších předpisů.</w:t>
      </w:r>
    </w:p>
    <w:p w:rsidR="002068B0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:rsidR="00ED7F4A" w:rsidRPr="0030601C" w:rsidRDefault="00ED7F4A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 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 nařízení Rady (ES) č. 765/2006 nebo v jejich prospěch.</w:t>
      </w:r>
    </w:p>
    <w:p w:rsidR="00F04BDC" w:rsidRPr="00A23310" w:rsidRDefault="00F04BDC" w:rsidP="001C40B6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:rsidR="00774428" w:rsidRDefault="00774428" w:rsidP="0077442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016568" w:rsidRDefault="00016568">
      <w:pPr>
        <w:jc w:val="center"/>
        <w:rPr>
          <w:rFonts w:ascii="Tahoma" w:hAnsi="Tahoma" w:cs="Tahoma"/>
          <w:bCs/>
          <w:sz w:val="22"/>
          <w:szCs w:val="28"/>
        </w:rPr>
      </w:pPr>
    </w:p>
    <w:p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774428" w:rsidRPr="00DD64E1" w:rsidRDefault="0077442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016568" w:rsidRPr="00DD64E1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:rsidR="00774428" w:rsidRPr="00165634" w:rsidRDefault="00774428" w:rsidP="00774428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…………………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</w:t>
      </w:r>
    </w:p>
    <w:p w:rsidR="00774428" w:rsidRPr="00165634" w:rsidRDefault="00774428" w:rsidP="00774428">
      <w:pPr>
        <w:pStyle w:val="Zkladntext"/>
        <w:rPr>
          <w:rFonts w:ascii="Tahoma" w:hAnsi="Tahoma" w:cs="Tahoma"/>
          <w:sz w:val="20"/>
          <w:szCs w:val="20"/>
        </w:rPr>
      </w:pPr>
    </w:p>
    <w:p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1A6E1A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165505" w:rsidRPr="00DD64E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DD64E1" w:rsidSect="00630336">
      <w:headerReference w:type="default" r:id="rId7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FEE" w:rsidRDefault="00F27FEE">
      <w:r>
        <w:separator/>
      </w:r>
    </w:p>
  </w:endnote>
  <w:endnote w:type="continuationSeparator" w:id="0">
    <w:p w:rsidR="00F27FEE" w:rsidRDefault="00F27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FEE" w:rsidRDefault="00F27FEE">
      <w:r>
        <w:separator/>
      </w:r>
    </w:p>
  </w:footnote>
  <w:footnote w:type="continuationSeparator" w:id="0">
    <w:p w:rsidR="00F27FEE" w:rsidRDefault="00F27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CB7" w:rsidRDefault="004675DE">
    <w:pPr>
      <w:pStyle w:val="Zhlav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 xml:space="preserve">Příloha č. 2, </w:t>
    </w:r>
    <w:r w:rsidR="00F10CB7">
      <w:rPr>
        <w:rFonts w:ascii="Tahoma" w:hAnsi="Tahoma" w:cs="Tahoma"/>
        <w:sz w:val="16"/>
      </w:rPr>
      <w:t xml:space="preserve">Prohlášení </w:t>
    </w:r>
    <w:r>
      <w:rPr>
        <w:rFonts w:ascii="Tahoma" w:hAnsi="Tahoma" w:cs="Tahoma"/>
        <w:sz w:val="16"/>
      </w:rPr>
      <w:t xml:space="preserve">o splnění základní způsobilosti a </w:t>
    </w:r>
    <w:r w:rsidR="009B322C" w:rsidRPr="00627815">
      <w:rPr>
        <w:rFonts w:ascii="Tahoma" w:hAnsi="Tahoma" w:cs="Tahoma"/>
        <w:sz w:val="16"/>
      </w:rPr>
      <w:t xml:space="preserve">ke střetu zájmů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568"/>
    <w:rsid w:val="00000675"/>
    <w:rsid w:val="0000281A"/>
    <w:rsid w:val="00016568"/>
    <w:rsid w:val="00023544"/>
    <w:rsid w:val="0003025B"/>
    <w:rsid w:val="00036AAF"/>
    <w:rsid w:val="00080105"/>
    <w:rsid w:val="000804CB"/>
    <w:rsid w:val="00086F52"/>
    <w:rsid w:val="00090BF8"/>
    <w:rsid w:val="00091212"/>
    <w:rsid w:val="000A01B1"/>
    <w:rsid w:val="000A0995"/>
    <w:rsid w:val="000A1287"/>
    <w:rsid w:val="000F2A28"/>
    <w:rsid w:val="001014B0"/>
    <w:rsid w:val="00105982"/>
    <w:rsid w:val="001101CA"/>
    <w:rsid w:val="001237C1"/>
    <w:rsid w:val="00134E9D"/>
    <w:rsid w:val="00136BA6"/>
    <w:rsid w:val="00142BAE"/>
    <w:rsid w:val="00165505"/>
    <w:rsid w:val="00177FED"/>
    <w:rsid w:val="00185063"/>
    <w:rsid w:val="001945DB"/>
    <w:rsid w:val="001A6E1A"/>
    <w:rsid w:val="001B4E18"/>
    <w:rsid w:val="001B71FB"/>
    <w:rsid w:val="001C1CCC"/>
    <w:rsid w:val="001C40B6"/>
    <w:rsid w:val="001C5391"/>
    <w:rsid w:val="001F54A8"/>
    <w:rsid w:val="00204CFF"/>
    <w:rsid w:val="002068B0"/>
    <w:rsid w:val="00221868"/>
    <w:rsid w:val="00262018"/>
    <w:rsid w:val="00262FC2"/>
    <w:rsid w:val="00276EAB"/>
    <w:rsid w:val="00287AFF"/>
    <w:rsid w:val="002A3618"/>
    <w:rsid w:val="002A6EED"/>
    <w:rsid w:val="002B3504"/>
    <w:rsid w:val="002B4E85"/>
    <w:rsid w:val="002B695F"/>
    <w:rsid w:val="002C34AA"/>
    <w:rsid w:val="002D70C4"/>
    <w:rsid w:val="002E61C3"/>
    <w:rsid w:val="002F18FE"/>
    <w:rsid w:val="002F1C1C"/>
    <w:rsid w:val="002F2E6B"/>
    <w:rsid w:val="002F64D0"/>
    <w:rsid w:val="002F770D"/>
    <w:rsid w:val="0031206E"/>
    <w:rsid w:val="00321CD2"/>
    <w:rsid w:val="00322E74"/>
    <w:rsid w:val="003250D3"/>
    <w:rsid w:val="00352784"/>
    <w:rsid w:val="00357025"/>
    <w:rsid w:val="003746F1"/>
    <w:rsid w:val="00387347"/>
    <w:rsid w:val="003A4341"/>
    <w:rsid w:val="003A5283"/>
    <w:rsid w:val="003B3D28"/>
    <w:rsid w:val="003B4287"/>
    <w:rsid w:val="003C4FD8"/>
    <w:rsid w:val="003E2AF2"/>
    <w:rsid w:val="003E3482"/>
    <w:rsid w:val="003F27AC"/>
    <w:rsid w:val="00430EF1"/>
    <w:rsid w:val="00434EAD"/>
    <w:rsid w:val="004411EF"/>
    <w:rsid w:val="004436C1"/>
    <w:rsid w:val="00464B00"/>
    <w:rsid w:val="00465783"/>
    <w:rsid w:val="004675DE"/>
    <w:rsid w:val="004928EA"/>
    <w:rsid w:val="004B24B8"/>
    <w:rsid w:val="004C03E6"/>
    <w:rsid w:val="004C1AA8"/>
    <w:rsid w:val="004F4959"/>
    <w:rsid w:val="004F667C"/>
    <w:rsid w:val="00500EF9"/>
    <w:rsid w:val="00516081"/>
    <w:rsid w:val="005227C4"/>
    <w:rsid w:val="00527C21"/>
    <w:rsid w:val="00542195"/>
    <w:rsid w:val="00566CBC"/>
    <w:rsid w:val="005A1513"/>
    <w:rsid w:val="005A48D9"/>
    <w:rsid w:val="005A4A87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63ABD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5A76"/>
    <w:rsid w:val="006F681F"/>
    <w:rsid w:val="00700EF8"/>
    <w:rsid w:val="00703927"/>
    <w:rsid w:val="007216C8"/>
    <w:rsid w:val="00724F5D"/>
    <w:rsid w:val="00736370"/>
    <w:rsid w:val="00743D9A"/>
    <w:rsid w:val="00774428"/>
    <w:rsid w:val="00780627"/>
    <w:rsid w:val="00781990"/>
    <w:rsid w:val="0078454B"/>
    <w:rsid w:val="00795163"/>
    <w:rsid w:val="007A284F"/>
    <w:rsid w:val="007A2A39"/>
    <w:rsid w:val="007A741C"/>
    <w:rsid w:val="007B0564"/>
    <w:rsid w:val="007B0D6F"/>
    <w:rsid w:val="007C250E"/>
    <w:rsid w:val="007D6CDA"/>
    <w:rsid w:val="007E3E6E"/>
    <w:rsid w:val="007E58DE"/>
    <w:rsid w:val="007E5E2C"/>
    <w:rsid w:val="007F462F"/>
    <w:rsid w:val="00803726"/>
    <w:rsid w:val="00807B66"/>
    <w:rsid w:val="00822B34"/>
    <w:rsid w:val="0083281A"/>
    <w:rsid w:val="00832B62"/>
    <w:rsid w:val="00841CB2"/>
    <w:rsid w:val="00850366"/>
    <w:rsid w:val="00850C81"/>
    <w:rsid w:val="008568FA"/>
    <w:rsid w:val="00867779"/>
    <w:rsid w:val="00872494"/>
    <w:rsid w:val="00886EEE"/>
    <w:rsid w:val="008B49BE"/>
    <w:rsid w:val="008D51A8"/>
    <w:rsid w:val="008E55DD"/>
    <w:rsid w:val="008F2690"/>
    <w:rsid w:val="008F33B0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B2546"/>
    <w:rsid w:val="009B322C"/>
    <w:rsid w:val="009D73D3"/>
    <w:rsid w:val="009E44CB"/>
    <w:rsid w:val="00A026EF"/>
    <w:rsid w:val="00A06D7A"/>
    <w:rsid w:val="00A07EF5"/>
    <w:rsid w:val="00A12AEE"/>
    <w:rsid w:val="00A13EB4"/>
    <w:rsid w:val="00A15252"/>
    <w:rsid w:val="00A155FF"/>
    <w:rsid w:val="00A17871"/>
    <w:rsid w:val="00A23310"/>
    <w:rsid w:val="00A35C70"/>
    <w:rsid w:val="00A8203B"/>
    <w:rsid w:val="00A971BE"/>
    <w:rsid w:val="00A978BE"/>
    <w:rsid w:val="00AA4D46"/>
    <w:rsid w:val="00AA7200"/>
    <w:rsid w:val="00AF05F4"/>
    <w:rsid w:val="00B07EC4"/>
    <w:rsid w:val="00B14A3F"/>
    <w:rsid w:val="00B14C0C"/>
    <w:rsid w:val="00B20575"/>
    <w:rsid w:val="00B20E91"/>
    <w:rsid w:val="00B254AB"/>
    <w:rsid w:val="00B44300"/>
    <w:rsid w:val="00B566A8"/>
    <w:rsid w:val="00B57C2A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2412"/>
    <w:rsid w:val="00BF7DF8"/>
    <w:rsid w:val="00C157E8"/>
    <w:rsid w:val="00C170EA"/>
    <w:rsid w:val="00C17646"/>
    <w:rsid w:val="00C326D5"/>
    <w:rsid w:val="00C557E7"/>
    <w:rsid w:val="00C75D07"/>
    <w:rsid w:val="00C81BCA"/>
    <w:rsid w:val="00C84D12"/>
    <w:rsid w:val="00C930D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F40FD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72B28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ED7F4A"/>
    <w:rsid w:val="00F04BDC"/>
    <w:rsid w:val="00F10CB7"/>
    <w:rsid w:val="00F15AE5"/>
    <w:rsid w:val="00F27FEE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4B2718-BB03-495A-805F-0995BD9FD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2C34AA"/>
    <w:pPr>
      <w:spacing w:after="120"/>
      <w:ind w:left="283"/>
    </w:pPr>
    <w:rPr>
      <w:rFonts w:ascii="Tahoma" w:hAnsi="Tahoma" w:cs="Tahoma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C34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cp:lastModifiedBy>Marcela Lorincová</cp:lastModifiedBy>
  <cp:revision>4</cp:revision>
  <cp:lastPrinted>2024-01-25T11:44:00Z</cp:lastPrinted>
  <dcterms:created xsi:type="dcterms:W3CDTF">2024-01-25T11:11:00Z</dcterms:created>
  <dcterms:modified xsi:type="dcterms:W3CDTF">2024-01-25T11:45:00Z</dcterms:modified>
</cp:coreProperties>
</file>